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5E" w:rsidRPr="009F5EA4" w:rsidRDefault="00F8475E" w:rsidP="008F1353">
      <w:pPr>
        <w:ind w:firstLine="400"/>
        <w:jc w:val="both"/>
        <w:rPr>
          <w:b/>
          <w:bCs/>
          <w:sz w:val="22"/>
          <w:szCs w:val="22"/>
        </w:rPr>
      </w:pPr>
      <w:r w:rsidRPr="009F5EA4">
        <w:rPr>
          <w:b/>
          <w:bCs/>
          <w:sz w:val="22"/>
          <w:szCs w:val="22"/>
        </w:rPr>
        <w:t>3. О добровольной реорганизации АО «Страховая компания «Коммес</w:t>
      </w:r>
      <w:proofErr w:type="gramStart"/>
      <w:r w:rsidRPr="009F5EA4">
        <w:rPr>
          <w:b/>
          <w:bCs/>
          <w:sz w:val="22"/>
          <w:szCs w:val="22"/>
        </w:rPr>
        <w:t>к-</w:t>
      </w:r>
      <w:proofErr w:type="gramEnd"/>
      <w:r w:rsidRPr="009F5EA4">
        <w:rPr>
          <w:b/>
          <w:bCs/>
          <w:sz w:val="22"/>
          <w:szCs w:val="22"/>
        </w:rPr>
        <w:t xml:space="preserve">Өмiр» в форме присоединения к нему дочерней организации АО «КСЖ «Сентрас </w:t>
      </w:r>
      <w:proofErr w:type="spellStart"/>
      <w:r w:rsidRPr="009F5EA4">
        <w:rPr>
          <w:b/>
          <w:bCs/>
          <w:sz w:val="22"/>
          <w:szCs w:val="22"/>
        </w:rPr>
        <w:t>Коммеск</w:t>
      </w:r>
      <w:proofErr w:type="spellEnd"/>
      <w:r w:rsidRPr="009F5EA4">
        <w:rPr>
          <w:b/>
          <w:bCs/>
          <w:sz w:val="22"/>
          <w:szCs w:val="22"/>
        </w:rPr>
        <w:t xml:space="preserve"> </w:t>
      </w:r>
      <w:proofErr w:type="spellStart"/>
      <w:r w:rsidRPr="009F5EA4">
        <w:rPr>
          <w:b/>
          <w:bCs/>
          <w:sz w:val="22"/>
          <w:szCs w:val="22"/>
        </w:rPr>
        <w:t>Life</w:t>
      </w:r>
      <w:proofErr w:type="spellEnd"/>
      <w:r w:rsidRPr="009F5EA4">
        <w:rPr>
          <w:b/>
          <w:bCs/>
          <w:sz w:val="22"/>
          <w:szCs w:val="22"/>
        </w:rPr>
        <w:t xml:space="preserve">». </w:t>
      </w:r>
    </w:p>
    <w:p w:rsidR="00403F0E" w:rsidRPr="009F5EA4" w:rsidRDefault="00403F0E" w:rsidP="00F8475E">
      <w:pPr>
        <w:ind w:firstLine="540"/>
        <w:jc w:val="both"/>
        <w:rPr>
          <w:b/>
          <w:bCs/>
          <w:sz w:val="22"/>
          <w:szCs w:val="22"/>
        </w:rPr>
      </w:pPr>
    </w:p>
    <w:p w:rsidR="00403F0E" w:rsidRPr="009F5EA4" w:rsidRDefault="002F4048" w:rsidP="008F1353">
      <w:pPr>
        <w:ind w:firstLine="400"/>
        <w:jc w:val="both"/>
        <w:rPr>
          <w:bCs/>
          <w:sz w:val="22"/>
          <w:szCs w:val="22"/>
        </w:rPr>
      </w:pPr>
      <w:r w:rsidRPr="009F5EA4">
        <w:rPr>
          <w:bCs/>
          <w:sz w:val="22"/>
          <w:szCs w:val="22"/>
        </w:rPr>
        <w:t xml:space="preserve">Реорганизация в форме присоединения </w:t>
      </w:r>
      <w:r w:rsidR="00403F0E" w:rsidRPr="009F5EA4">
        <w:rPr>
          <w:bCs/>
          <w:sz w:val="22"/>
          <w:szCs w:val="22"/>
        </w:rPr>
        <w:t xml:space="preserve">АО «КСЖ «Сентрас </w:t>
      </w:r>
      <w:proofErr w:type="spellStart"/>
      <w:r w:rsidR="00403F0E" w:rsidRPr="009F5EA4">
        <w:rPr>
          <w:bCs/>
          <w:sz w:val="22"/>
          <w:szCs w:val="22"/>
        </w:rPr>
        <w:t>Коммеск</w:t>
      </w:r>
      <w:proofErr w:type="spellEnd"/>
      <w:r w:rsidR="00403F0E" w:rsidRPr="009F5EA4">
        <w:rPr>
          <w:bCs/>
          <w:sz w:val="22"/>
          <w:szCs w:val="22"/>
        </w:rPr>
        <w:t xml:space="preserve"> </w:t>
      </w:r>
      <w:proofErr w:type="spellStart"/>
      <w:r w:rsidR="00403F0E" w:rsidRPr="009F5EA4">
        <w:rPr>
          <w:bCs/>
          <w:sz w:val="22"/>
          <w:szCs w:val="22"/>
        </w:rPr>
        <w:t>Life</w:t>
      </w:r>
      <w:proofErr w:type="spellEnd"/>
      <w:r w:rsidR="00403F0E" w:rsidRPr="009F5EA4">
        <w:rPr>
          <w:bCs/>
          <w:sz w:val="22"/>
          <w:szCs w:val="22"/>
        </w:rPr>
        <w:t>»</w:t>
      </w:r>
      <w:r w:rsidR="00403F0E" w:rsidRPr="009F5EA4">
        <w:rPr>
          <w:b/>
          <w:bCs/>
          <w:sz w:val="22"/>
          <w:szCs w:val="22"/>
        </w:rPr>
        <w:t xml:space="preserve"> </w:t>
      </w:r>
      <w:r w:rsidRPr="009F5EA4">
        <w:rPr>
          <w:bCs/>
          <w:sz w:val="22"/>
          <w:szCs w:val="22"/>
        </w:rPr>
        <w:t xml:space="preserve">к </w:t>
      </w:r>
      <w:r w:rsidR="00403F0E" w:rsidRPr="009F5EA4">
        <w:rPr>
          <w:bCs/>
          <w:sz w:val="22"/>
          <w:szCs w:val="22"/>
        </w:rPr>
        <w:t>АО «Страховая компания «Коммес</w:t>
      </w:r>
      <w:proofErr w:type="gramStart"/>
      <w:r w:rsidR="00403F0E" w:rsidRPr="009F5EA4">
        <w:rPr>
          <w:bCs/>
          <w:sz w:val="22"/>
          <w:szCs w:val="22"/>
        </w:rPr>
        <w:t>к-</w:t>
      </w:r>
      <w:proofErr w:type="gramEnd"/>
      <w:r w:rsidR="00403F0E" w:rsidRPr="009F5EA4">
        <w:rPr>
          <w:bCs/>
          <w:sz w:val="22"/>
          <w:szCs w:val="22"/>
        </w:rPr>
        <w:t>Өмiр»</w:t>
      </w:r>
      <w:r w:rsidRPr="009F5EA4">
        <w:rPr>
          <w:bCs/>
          <w:sz w:val="22"/>
          <w:szCs w:val="22"/>
        </w:rPr>
        <w:t xml:space="preserve"> производится в целях оптимизации управленческих процессов в рамках </w:t>
      </w:r>
      <w:r w:rsidR="00403F0E" w:rsidRPr="009F5EA4">
        <w:rPr>
          <w:bCs/>
          <w:sz w:val="22"/>
          <w:szCs w:val="22"/>
        </w:rPr>
        <w:t xml:space="preserve">страхового холдинга «Сентрас Капитал», </w:t>
      </w:r>
      <w:r w:rsidRPr="009F5EA4">
        <w:rPr>
          <w:bCs/>
          <w:sz w:val="22"/>
          <w:szCs w:val="22"/>
        </w:rPr>
        <w:t>повышения операционной эффективности и снижени</w:t>
      </w:r>
      <w:r w:rsidR="00403F0E" w:rsidRPr="009F5EA4">
        <w:rPr>
          <w:bCs/>
          <w:sz w:val="22"/>
          <w:szCs w:val="22"/>
        </w:rPr>
        <w:t>я</w:t>
      </w:r>
      <w:r w:rsidRPr="009F5EA4">
        <w:rPr>
          <w:bCs/>
          <w:sz w:val="22"/>
          <w:szCs w:val="22"/>
        </w:rPr>
        <w:t xml:space="preserve"> производственных и управленческих издержек. </w:t>
      </w:r>
    </w:p>
    <w:p w:rsidR="00AB3376" w:rsidRPr="009F5EA4" w:rsidRDefault="00403F0E" w:rsidP="008F1353">
      <w:pPr>
        <w:ind w:firstLine="400"/>
        <w:jc w:val="both"/>
        <w:rPr>
          <w:bCs/>
          <w:sz w:val="22"/>
          <w:szCs w:val="22"/>
        </w:rPr>
      </w:pPr>
      <w:r w:rsidRPr="009F5EA4">
        <w:rPr>
          <w:bCs/>
          <w:sz w:val="22"/>
          <w:szCs w:val="22"/>
        </w:rPr>
        <w:t>В результате п</w:t>
      </w:r>
      <w:r w:rsidR="002F4048" w:rsidRPr="009F5EA4">
        <w:rPr>
          <w:bCs/>
          <w:sz w:val="22"/>
          <w:szCs w:val="22"/>
        </w:rPr>
        <w:t xml:space="preserve">рисоединения </w:t>
      </w:r>
      <w:r w:rsidRPr="009F5EA4">
        <w:rPr>
          <w:bCs/>
          <w:sz w:val="22"/>
          <w:szCs w:val="22"/>
        </w:rPr>
        <w:t>АО «Страховая компания «Коммес</w:t>
      </w:r>
      <w:proofErr w:type="gramStart"/>
      <w:r w:rsidRPr="009F5EA4">
        <w:rPr>
          <w:bCs/>
          <w:sz w:val="22"/>
          <w:szCs w:val="22"/>
        </w:rPr>
        <w:t>к-</w:t>
      </w:r>
      <w:proofErr w:type="gramEnd"/>
      <w:r w:rsidRPr="009F5EA4">
        <w:rPr>
          <w:bCs/>
          <w:sz w:val="22"/>
          <w:szCs w:val="22"/>
        </w:rPr>
        <w:t xml:space="preserve">Өмiр», с измененным согласно решению по второму вопросу настоящей повестки дня наименованием </w:t>
      </w:r>
      <w:r w:rsidR="00F27FC7">
        <w:rPr>
          <w:bCs/>
          <w:sz w:val="22"/>
          <w:szCs w:val="22"/>
        </w:rPr>
        <w:t>(</w:t>
      </w:r>
      <w:r w:rsidR="00F27FC7" w:rsidRPr="009F5EA4">
        <w:rPr>
          <w:bCs/>
          <w:sz w:val="22"/>
          <w:szCs w:val="22"/>
        </w:rPr>
        <w:t>АО «</w:t>
      </w:r>
      <w:r w:rsidR="00F27FC7">
        <w:rPr>
          <w:bCs/>
          <w:sz w:val="22"/>
          <w:szCs w:val="22"/>
        </w:rPr>
        <w:t>КСЖ</w:t>
      </w:r>
      <w:r w:rsidR="00F27FC7" w:rsidRPr="009F5EA4">
        <w:rPr>
          <w:bCs/>
          <w:sz w:val="22"/>
          <w:szCs w:val="22"/>
        </w:rPr>
        <w:t xml:space="preserve"> «Коммеск-Өмiр»</w:t>
      </w:r>
      <w:r w:rsidR="00F27FC7">
        <w:rPr>
          <w:bCs/>
          <w:sz w:val="22"/>
          <w:szCs w:val="22"/>
        </w:rPr>
        <w:t xml:space="preserve"> </w:t>
      </w:r>
      <w:r w:rsidR="002F4048" w:rsidRPr="009F5EA4">
        <w:rPr>
          <w:bCs/>
          <w:sz w:val="22"/>
          <w:szCs w:val="22"/>
        </w:rPr>
        <w:t xml:space="preserve">как правопреемник </w:t>
      </w:r>
      <w:r w:rsidRPr="009F5EA4">
        <w:rPr>
          <w:bCs/>
          <w:sz w:val="22"/>
          <w:szCs w:val="22"/>
        </w:rPr>
        <w:t xml:space="preserve">АО «КСЖ «Сентрас </w:t>
      </w:r>
      <w:proofErr w:type="spellStart"/>
      <w:r w:rsidRPr="009F5EA4">
        <w:rPr>
          <w:bCs/>
          <w:sz w:val="22"/>
          <w:szCs w:val="22"/>
        </w:rPr>
        <w:t>Коммеск</w:t>
      </w:r>
      <w:proofErr w:type="spellEnd"/>
      <w:r w:rsidRPr="009F5EA4">
        <w:rPr>
          <w:bCs/>
          <w:sz w:val="22"/>
          <w:szCs w:val="22"/>
        </w:rPr>
        <w:t xml:space="preserve"> </w:t>
      </w:r>
      <w:proofErr w:type="spellStart"/>
      <w:r w:rsidRPr="009F5EA4">
        <w:rPr>
          <w:bCs/>
          <w:sz w:val="22"/>
          <w:szCs w:val="22"/>
        </w:rPr>
        <w:t>Life</w:t>
      </w:r>
      <w:proofErr w:type="spellEnd"/>
      <w:r w:rsidRPr="009F5EA4">
        <w:rPr>
          <w:bCs/>
          <w:sz w:val="22"/>
          <w:szCs w:val="22"/>
        </w:rPr>
        <w:t>»</w:t>
      </w:r>
      <w:r w:rsidRPr="009F5EA4">
        <w:rPr>
          <w:b/>
          <w:bCs/>
          <w:sz w:val="22"/>
          <w:szCs w:val="22"/>
        </w:rPr>
        <w:t xml:space="preserve"> </w:t>
      </w:r>
      <w:r w:rsidR="002F4048" w:rsidRPr="009F5EA4">
        <w:rPr>
          <w:bCs/>
          <w:sz w:val="22"/>
          <w:szCs w:val="22"/>
        </w:rPr>
        <w:t xml:space="preserve">получит </w:t>
      </w:r>
      <w:r w:rsidRPr="009F5EA4">
        <w:rPr>
          <w:bCs/>
          <w:sz w:val="22"/>
          <w:szCs w:val="22"/>
        </w:rPr>
        <w:t>страховой портфель дочерней организации</w:t>
      </w:r>
      <w:r w:rsidR="002F4048" w:rsidRPr="009F5EA4">
        <w:rPr>
          <w:bCs/>
          <w:sz w:val="22"/>
          <w:szCs w:val="22"/>
        </w:rPr>
        <w:t>.</w:t>
      </w:r>
    </w:p>
    <w:p w:rsidR="006406C4" w:rsidRPr="009F5EA4" w:rsidRDefault="006406C4" w:rsidP="008F1353">
      <w:pPr>
        <w:ind w:firstLine="400"/>
        <w:jc w:val="both"/>
        <w:rPr>
          <w:bCs/>
          <w:sz w:val="22"/>
          <w:szCs w:val="22"/>
        </w:rPr>
      </w:pPr>
      <w:r w:rsidRPr="009F5EA4">
        <w:rPr>
          <w:bCs/>
          <w:sz w:val="22"/>
          <w:szCs w:val="22"/>
        </w:rPr>
        <w:t xml:space="preserve">Порядок выдачи </w:t>
      </w:r>
      <w:hyperlink r:id="rId6" w:history="1">
        <w:r w:rsidRPr="009F5EA4">
          <w:rPr>
            <w:bCs/>
            <w:sz w:val="22"/>
            <w:szCs w:val="22"/>
          </w:rPr>
          <w:t>разрешения</w:t>
        </w:r>
      </w:hyperlink>
      <w:r w:rsidRPr="009F5EA4">
        <w:rPr>
          <w:bCs/>
          <w:sz w:val="22"/>
          <w:szCs w:val="22"/>
        </w:rPr>
        <w:t xml:space="preserve"> на добровольную реорганизацию страховой (перестраховочной) организации (страхового холдинга) либо отказа в выдаче указанного разрешения определяется статьями 62, 63 Закона РК «О страховой деятельности» и </w:t>
      </w:r>
      <w:hyperlink r:id="rId7" w:anchor="sub_id=100" w:history="1">
        <w:r w:rsidRPr="009F5EA4">
          <w:rPr>
            <w:bCs/>
            <w:sz w:val="22"/>
            <w:szCs w:val="22"/>
          </w:rPr>
          <w:t>нормативным правовым актом</w:t>
        </w:r>
      </w:hyperlink>
      <w:r w:rsidRPr="009F5EA4">
        <w:rPr>
          <w:bCs/>
          <w:sz w:val="22"/>
          <w:szCs w:val="22"/>
        </w:rPr>
        <w:t xml:space="preserve"> уполномоченного органа.</w:t>
      </w:r>
    </w:p>
    <w:p w:rsidR="00403F0E" w:rsidRPr="009F5EA4" w:rsidRDefault="00403F0E" w:rsidP="008F1353">
      <w:pPr>
        <w:pStyle w:val="pj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9F5EA4">
        <w:rPr>
          <w:rStyle w:val="s0"/>
          <w:sz w:val="22"/>
          <w:szCs w:val="22"/>
        </w:rPr>
        <w:t xml:space="preserve">Добровольная реорганизация страховой (перестраховочной) организации (страхового холдинга) может быть осуществлена при наличии </w:t>
      </w:r>
      <w:hyperlink r:id="rId8" w:history="1">
        <w:r w:rsidRPr="009F5EA4">
          <w:rPr>
            <w:rStyle w:val="s0"/>
            <w:sz w:val="22"/>
            <w:szCs w:val="22"/>
          </w:rPr>
          <w:t>разрешения</w:t>
        </w:r>
      </w:hyperlink>
      <w:r w:rsidRPr="009F5EA4">
        <w:rPr>
          <w:rStyle w:val="s0"/>
          <w:sz w:val="22"/>
          <w:szCs w:val="22"/>
        </w:rPr>
        <w:t xml:space="preserve"> уполномоченного органа.</w:t>
      </w:r>
    </w:p>
    <w:p w:rsidR="00403F0E" w:rsidRPr="009F5EA4" w:rsidRDefault="00403F0E" w:rsidP="008F135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2"/>
          <w:szCs w:val="22"/>
        </w:rPr>
      </w:pPr>
      <w:r w:rsidRPr="009F5EA4">
        <w:rPr>
          <w:color w:val="000000"/>
          <w:sz w:val="22"/>
          <w:szCs w:val="22"/>
        </w:rPr>
        <w:t>Основанием для подачи ходатайства на получение разрешения на проведение добровольной реорганизации является наличие решения общего собрания акционеров</w:t>
      </w:r>
      <w:r w:rsidR="006406C4" w:rsidRPr="009F5EA4">
        <w:rPr>
          <w:color w:val="000000"/>
          <w:sz w:val="22"/>
          <w:szCs w:val="22"/>
        </w:rPr>
        <w:t>,  которое н</w:t>
      </w:r>
      <w:r w:rsidRPr="009F5EA4">
        <w:rPr>
          <w:color w:val="000000"/>
          <w:sz w:val="22"/>
          <w:szCs w:val="22"/>
        </w:rPr>
        <w:t xml:space="preserve">аправляется страховой (перестраховочной) организацией (страховым холдингом) в уполномоченный орган в течение </w:t>
      </w:r>
      <w:r w:rsidR="006406C4" w:rsidRPr="009F5EA4">
        <w:rPr>
          <w:color w:val="000000"/>
          <w:sz w:val="22"/>
          <w:szCs w:val="22"/>
        </w:rPr>
        <w:t>5</w:t>
      </w:r>
      <w:r w:rsidRPr="009F5EA4">
        <w:rPr>
          <w:color w:val="000000"/>
          <w:sz w:val="22"/>
          <w:szCs w:val="22"/>
        </w:rPr>
        <w:t xml:space="preserve"> рабочих дней со дня принятия такого решения</w:t>
      </w:r>
      <w:r w:rsidR="006406C4" w:rsidRPr="009F5EA4">
        <w:rPr>
          <w:color w:val="000000"/>
          <w:sz w:val="22"/>
          <w:szCs w:val="22"/>
        </w:rPr>
        <w:t xml:space="preserve"> с приложением </w:t>
      </w:r>
      <w:r w:rsidRPr="009F5EA4">
        <w:rPr>
          <w:rStyle w:val="s0"/>
          <w:sz w:val="22"/>
          <w:szCs w:val="22"/>
        </w:rPr>
        <w:t>план</w:t>
      </w:r>
      <w:r w:rsidR="006406C4" w:rsidRPr="009F5EA4">
        <w:rPr>
          <w:rStyle w:val="s0"/>
          <w:sz w:val="22"/>
          <w:szCs w:val="22"/>
        </w:rPr>
        <w:t>а</w:t>
      </w:r>
      <w:r w:rsidRPr="009F5EA4">
        <w:rPr>
          <w:rStyle w:val="s0"/>
          <w:sz w:val="22"/>
          <w:szCs w:val="22"/>
        </w:rPr>
        <w:t xml:space="preserve"> мероприятий по проведению реорганизации</w:t>
      </w:r>
      <w:r w:rsidR="006406C4" w:rsidRPr="009F5EA4">
        <w:rPr>
          <w:rStyle w:val="s0"/>
          <w:sz w:val="22"/>
          <w:szCs w:val="22"/>
        </w:rPr>
        <w:t>.</w:t>
      </w:r>
    </w:p>
    <w:p w:rsidR="00403F0E" w:rsidRPr="009F5EA4" w:rsidRDefault="00403F0E" w:rsidP="008F1353">
      <w:pPr>
        <w:pStyle w:val="pj"/>
        <w:spacing w:before="0" w:beforeAutospacing="0" w:after="0" w:afterAutospacing="0"/>
        <w:ind w:firstLine="400"/>
        <w:jc w:val="both"/>
        <w:rPr>
          <w:sz w:val="22"/>
          <w:szCs w:val="22"/>
        </w:rPr>
      </w:pPr>
      <w:proofErr w:type="gramStart"/>
      <w:r w:rsidRPr="009F5EA4">
        <w:rPr>
          <w:rStyle w:val="s0"/>
          <w:sz w:val="22"/>
          <w:szCs w:val="22"/>
        </w:rPr>
        <w:t xml:space="preserve">Реорганизуемая страховая (перестраховочная) организация (страховой холдинг) в течение </w:t>
      </w:r>
      <w:r w:rsidR="006406C4" w:rsidRPr="009F5EA4">
        <w:rPr>
          <w:rStyle w:val="s0"/>
          <w:sz w:val="22"/>
          <w:szCs w:val="22"/>
        </w:rPr>
        <w:t>2</w:t>
      </w:r>
      <w:r w:rsidRPr="009F5EA4">
        <w:rPr>
          <w:rStyle w:val="s0"/>
          <w:sz w:val="22"/>
          <w:szCs w:val="22"/>
        </w:rPr>
        <w:t xml:space="preserve">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</w:t>
      </w:r>
      <w:r w:rsidR="006406C4" w:rsidRPr="009F5EA4">
        <w:rPr>
          <w:rStyle w:val="s0"/>
          <w:sz w:val="22"/>
          <w:szCs w:val="22"/>
        </w:rPr>
        <w:t>2</w:t>
      </w:r>
      <w:r w:rsidRPr="009F5EA4">
        <w:rPr>
          <w:rStyle w:val="s0"/>
          <w:sz w:val="22"/>
          <w:szCs w:val="22"/>
        </w:rPr>
        <w:t xml:space="preserve"> периодических печатных изданиях, распространяемых на всей территории Республики Казахстан, на казахском и русском языках и на </w:t>
      </w:r>
      <w:proofErr w:type="spellStart"/>
      <w:r w:rsidRPr="009F5EA4">
        <w:rPr>
          <w:rStyle w:val="s0"/>
          <w:sz w:val="22"/>
          <w:szCs w:val="22"/>
        </w:rPr>
        <w:t>интернет-ресурсе</w:t>
      </w:r>
      <w:proofErr w:type="spellEnd"/>
      <w:r w:rsidRPr="009F5EA4">
        <w:rPr>
          <w:rStyle w:val="s0"/>
          <w:sz w:val="22"/>
          <w:szCs w:val="22"/>
        </w:rPr>
        <w:t xml:space="preserve"> страховой (перестраховочной) организации.</w:t>
      </w:r>
      <w:proofErr w:type="gramEnd"/>
    </w:p>
    <w:p w:rsidR="008F1353" w:rsidRPr="009F5EA4" w:rsidRDefault="008F1353" w:rsidP="00403F0E">
      <w:pPr>
        <w:pStyle w:val="pj"/>
        <w:spacing w:before="0" w:beforeAutospacing="0" w:after="0" w:afterAutospacing="0"/>
        <w:ind w:firstLine="400"/>
        <w:jc w:val="both"/>
        <w:rPr>
          <w:sz w:val="22"/>
          <w:szCs w:val="22"/>
        </w:rPr>
      </w:pPr>
      <w:proofErr w:type="gramStart"/>
      <w:r w:rsidRPr="009F5EA4">
        <w:rPr>
          <w:sz w:val="22"/>
          <w:szCs w:val="22"/>
        </w:rPr>
        <w:t>На момент вынесения вопроса на рассмотрение общего собрания акционеров основания для о</w:t>
      </w:r>
      <w:r w:rsidR="00403F0E" w:rsidRPr="009F5EA4">
        <w:rPr>
          <w:sz w:val="22"/>
          <w:szCs w:val="22"/>
        </w:rPr>
        <w:t>тказ</w:t>
      </w:r>
      <w:r w:rsidRPr="009F5EA4">
        <w:rPr>
          <w:sz w:val="22"/>
          <w:szCs w:val="22"/>
        </w:rPr>
        <w:t>а</w:t>
      </w:r>
      <w:r w:rsidR="00403F0E" w:rsidRPr="009F5EA4">
        <w:rPr>
          <w:sz w:val="22"/>
          <w:szCs w:val="22"/>
        </w:rPr>
        <w:t xml:space="preserve"> в выдаче разрешения на добровольную реорганизацию</w:t>
      </w:r>
      <w:proofErr w:type="gramEnd"/>
      <w:r w:rsidRPr="009F5EA4">
        <w:rPr>
          <w:sz w:val="22"/>
          <w:szCs w:val="22"/>
        </w:rPr>
        <w:t xml:space="preserve"> отсутствуют. </w:t>
      </w:r>
      <w:proofErr w:type="gramStart"/>
      <w:r w:rsidRPr="009F5EA4">
        <w:rPr>
          <w:sz w:val="22"/>
          <w:szCs w:val="22"/>
        </w:rPr>
        <w:t xml:space="preserve">Компания не </w:t>
      </w:r>
      <w:r w:rsidR="00403F0E" w:rsidRPr="009F5EA4">
        <w:rPr>
          <w:sz w:val="22"/>
          <w:szCs w:val="22"/>
        </w:rPr>
        <w:t>наруш</w:t>
      </w:r>
      <w:r w:rsidRPr="009F5EA4">
        <w:rPr>
          <w:sz w:val="22"/>
          <w:szCs w:val="22"/>
        </w:rPr>
        <w:t>ает</w:t>
      </w:r>
      <w:r w:rsidR="00403F0E" w:rsidRPr="009F5EA4">
        <w:rPr>
          <w:sz w:val="22"/>
          <w:szCs w:val="22"/>
        </w:rPr>
        <w:t xml:space="preserve"> в результате предполагаемой добровольной реорганизации законных интересов страхователей и иных кредиторов</w:t>
      </w:r>
      <w:r w:rsidRPr="009F5EA4">
        <w:rPr>
          <w:sz w:val="22"/>
          <w:szCs w:val="22"/>
        </w:rPr>
        <w:t xml:space="preserve">, </w:t>
      </w:r>
      <w:r w:rsidR="00403F0E" w:rsidRPr="009F5EA4">
        <w:rPr>
          <w:sz w:val="22"/>
          <w:szCs w:val="22"/>
        </w:rPr>
        <w:t>минимальных условий обеспечения финансовой устойчивости, других обязательных к соблюдению норм и лимитов и иных требований, установленных</w:t>
      </w:r>
      <w:r w:rsidRPr="009F5EA4">
        <w:rPr>
          <w:sz w:val="22"/>
          <w:szCs w:val="22"/>
        </w:rPr>
        <w:t xml:space="preserve"> законодательством, </w:t>
      </w:r>
      <w:r w:rsidR="00403F0E" w:rsidRPr="009F5EA4">
        <w:rPr>
          <w:rStyle w:val="s0"/>
          <w:sz w:val="22"/>
          <w:szCs w:val="22"/>
        </w:rPr>
        <w:t>требовани</w:t>
      </w:r>
      <w:r w:rsidRPr="009F5EA4">
        <w:rPr>
          <w:rStyle w:val="s0"/>
          <w:sz w:val="22"/>
          <w:szCs w:val="22"/>
        </w:rPr>
        <w:t>я</w:t>
      </w:r>
      <w:r w:rsidR="00403F0E" w:rsidRPr="009F5EA4">
        <w:rPr>
          <w:rStyle w:val="s0"/>
          <w:sz w:val="22"/>
          <w:szCs w:val="22"/>
        </w:rPr>
        <w:t xml:space="preserve"> </w:t>
      </w:r>
      <w:hyperlink r:id="rId9" w:anchor="sub_id=1940000" w:history="1">
        <w:r w:rsidR="00403F0E" w:rsidRPr="009F5EA4">
          <w:rPr>
            <w:sz w:val="22"/>
            <w:szCs w:val="22"/>
          </w:rPr>
          <w:t>законодательства</w:t>
        </w:r>
      </w:hyperlink>
      <w:r w:rsidR="00403F0E" w:rsidRPr="009F5EA4">
        <w:rPr>
          <w:sz w:val="22"/>
          <w:szCs w:val="22"/>
        </w:rPr>
        <w:t xml:space="preserve"> Республики Казахстан в области защиты конкуренци</w:t>
      </w:r>
      <w:r w:rsidR="00F27FC7">
        <w:rPr>
          <w:sz w:val="22"/>
          <w:szCs w:val="22"/>
        </w:rPr>
        <w:t>и</w:t>
      </w:r>
      <w:r w:rsidRPr="009F5EA4">
        <w:rPr>
          <w:sz w:val="22"/>
          <w:szCs w:val="22"/>
        </w:rPr>
        <w:t>.</w:t>
      </w:r>
      <w:proofErr w:type="gramEnd"/>
    </w:p>
    <w:p w:rsidR="00403F0E" w:rsidRPr="009F5EA4" w:rsidRDefault="00403F0E" w:rsidP="00403F0E">
      <w:pPr>
        <w:pStyle w:val="pj"/>
        <w:spacing w:before="0" w:beforeAutospacing="0" w:after="0" w:afterAutospacing="0"/>
        <w:ind w:firstLine="400"/>
        <w:jc w:val="both"/>
        <w:rPr>
          <w:color w:val="000000"/>
          <w:sz w:val="22"/>
          <w:szCs w:val="22"/>
        </w:rPr>
      </w:pPr>
      <w:r w:rsidRPr="009F5EA4">
        <w:rPr>
          <w:sz w:val="22"/>
          <w:szCs w:val="22"/>
        </w:rPr>
        <w:t>Согласно Правилам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</w:t>
      </w:r>
      <w:r w:rsidR="008F1353" w:rsidRPr="009F5EA4">
        <w:rPr>
          <w:sz w:val="22"/>
          <w:szCs w:val="22"/>
        </w:rPr>
        <w:t>, утвержденным постановлением Правления Национального Банка РК от 24.02.2012г. №54,</w:t>
      </w:r>
      <w:r w:rsidRPr="009F5EA4">
        <w:rPr>
          <w:rStyle w:val="s0"/>
          <w:color w:val="000000"/>
          <w:sz w:val="22"/>
          <w:szCs w:val="22"/>
        </w:rPr>
        <w:t xml:space="preserve"> разрешение на реорганизацию страховой (перестраховочной) организации выдается при соблюдении заявителем следующих условий, выполнение которых устанавливается планом мероприятий:</w:t>
      </w:r>
    </w:p>
    <w:p w:rsidR="00403F0E" w:rsidRPr="009F5EA4" w:rsidRDefault="008F1353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rStyle w:val="s0"/>
          <w:color w:val="000000"/>
          <w:sz w:val="22"/>
          <w:szCs w:val="22"/>
        </w:rPr>
        <w:t xml:space="preserve">- </w:t>
      </w:r>
      <w:r w:rsidR="00403F0E" w:rsidRPr="009F5EA4">
        <w:rPr>
          <w:rStyle w:val="s0"/>
          <w:color w:val="000000"/>
          <w:sz w:val="22"/>
          <w:szCs w:val="22"/>
        </w:rPr>
        <w:t>наличие письменного согласия на приобретение статуса крупного участника (страхового холдинга) у лиц, которые соответствуют признакам крупного участника (страхового холдинга) реорганизованной страховой (перестраховочной) организации;</w:t>
      </w:r>
    </w:p>
    <w:p w:rsidR="00403F0E" w:rsidRPr="009F5EA4" w:rsidRDefault="00423254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rStyle w:val="s0"/>
          <w:color w:val="000000"/>
          <w:sz w:val="22"/>
          <w:szCs w:val="22"/>
        </w:rPr>
        <w:t xml:space="preserve">- </w:t>
      </w:r>
      <w:r w:rsidR="00403F0E" w:rsidRPr="009F5EA4">
        <w:rPr>
          <w:rStyle w:val="s0"/>
          <w:color w:val="000000"/>
          <w:sz w:val="22"/>
          <w:szCs w:val="22"/>
        </w:rPr>
        <w:t xml:space="preserve">соответствие прогнозных значений </w:t>
      </w:r>
      <w:proofErr w:type="spellStart"/>
      <w:r w:rsidR="00403F0E" w:rsidRPr="009F5EA4">
        <w:rPr>
          <w:rStyle w:val="s0"/>
          <w:color w:val="000000"/>
          <w:sz w:val="22"/>
          <w:szCs w:val="22"/>
        </w:rPr>
        <w:t>пруденциальных</w:t>
      </w:r>
      <w:proofErr w:type="spellEnd"/>
      <w:r w:rsidR="00403F0E" w:rsidRPr="009F5EA4">
        <w:rPr>
          <w:rStyle w:val="s0"/>
          <w:color w:val="000000"/>
          <w:sz w:val="22"/>
          <w:szCs w:val="22"/>
        </w:rPr>
        <w:t xml:space="preserve"> нормативов реорганизованной страховой (перестраховочной) организации требованиям, установленным</w:t>
      </w:r>
      <w:r w:rsidRPr="009F5EA4">
        <w:rPr>
          <w:rStyle w:val="s0"/>
          <w:color w:val="000000"/>
          <w:sz w:val="22"/>
          <w:szCs w:val="22"/>
        </w:rPr>
        <w:t xml:space="preserve"> нормативным правовым актом уполномоченного органа</w:t>
      </w:r>
      <w:r w:rsidR="00403F0E" w:rsidRPr="009F5EA4">
        <w:rPr>
          <w:rStyle w:val="s0"/>
          <w:color w:val="000000"/>
          <w:sz w:val="22"/>
          <w:szCs w:val="22"/>
        </w:rPr>
        <w:t>;</w:t>
      </w:r>
    </w:p>
    <w:p w:rsidR="00403F0E" w:rsidRPr="009F5EA4" w:rsidRDefault="00423254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z w:val="22"/>
          <w:szCs w:val="22"/>
        </w:rPr>
      </w:pPr>
      <w:r w:rsidRPr="009F5EA4">
        <w:rPr>
          <w:rStyle w:val="s0"/>
          <w:color w:val="000000"/>
          <w:sz w:val="22"/>
          <w:szCs w:val="22"/>
        </w:rPr>
        <w:t xml:space="preserve">- </w:t>
      </w:r>
      <w:r w:rsidR="00403F0E" w:rsidRPr="009F5EA4">
        <w:rPr>
          <w:rStyle w:val="s0"/>
          <w:color w:val="000000"/>
          <w:sz w:val="22"/>
          <w:szCs w:val="22"/>
        </w:rPr>
        <w:t>представление в случаях, предусмотренных </w:t>
      </w:r>
      <w:hyperlink r:id="rId10" w:history="1">
        <w:r w:rsidR="00403F0E" w:rsidRPr="009F5EA4">
          <w:rPr>
            <w:rStyle w:val="s0"/>
            <w:color w:val="000000"/>
            <w:sz w:val="22"/>
            <w:szCs w:val="22"/>
          </w:rPr>
          <w:t>Предпринимательским кодексом</w:t>
        </w:r>
      </w:hyperlink>
      <w:r w:rsidR="00403F0E" w:rsidRPr="009F5EA4">
        <w:rPr>
          <w:rStyle w:val="s0"/>
          <w:color w:val="000000"/>
          <w:sz w:val="22"/>
          <w:szCs w:val="22"/>
        </w:rPr>
        <w:t> Республики Казахстан, заключения антимонопольного органа о выполнении требований антимонопольного законодательства Республики Казахстан в результате предполагаемой реорганизации.</w:t>
      </w:r>
    </w:p>
    <w:p w:rsidR="00403F0E" w:rsidRPr="009F5EA4" w:rsidRDefault="00423254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sz w:val="22"/>
          <w:szCs w:val="22"/>
        </w:rPr>
      </w:pPr>
      <w:r w:rsidRPr="009F5EA4">
        <w:rPr>
          <w:rStyle w:val="s0"/>
          <w:color w:val="000000"/>
          <w:sz w:val="22"/>
          <w:szCs w:val="22"/>
        </w:rPr>
        <w:t>Согласно статьям 81, 83 Закона РК «Об акционерных обществах» р</w:t>
      </w:r>
      <w:r w:rsidR="00403F0E" w:rsidRPr="009F5EA4">
        <w:rPr>
          <w:rStyle w:val="s0"/>
          <w:sz w:val="22"/>
          <w:szCs w:val="22"/>
        </w:rPr>
        <w:t>еорганизация общества (слияние, присоединение, разделение, выделение, преобразование) осуществляется в соответствии с </w:t>
      </w:r>
      <w:hyperlink r:id="rId11" w:anchor="sub_id=930000" w:history="1">
        <w:r w:rsidR="00403F0E" w:rsidRPr="009F5EA4">
          <w:rPr>
            <w:rStyle w:val="s0"/>
            <w:color w:val="000000"/>
            <w:sz w:val="22"/>
            <w:szCs w:val="22"/>
          </w:rPr>
          <w:t>Гражданским кодексом</w:t>
        </w:r>
      </w:hyperlink>
      <w:r w:rsidR="00403F0E" w:rsidRPr="009F5EA4">
        <w:rPr>
          <w:rStyle w:val="s0"/>
          <w:sz w:val="22"/>
          <w:szCs w:val="22"/>
        </w:rPr>
        <w:t> Республики Казахстан с учетом особенностей, установленных законодательными актами Республики Казахстан.</w:t>
      </w:r>
    </w:p>
    <w:p w:rsidR="00403F0E" w:rsidRPr="009F5EA4" w:rsidRDefault="00403F0E" w:rsidP="0042325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sz w:val="22"/>
          <w:szCs w:val="22"/>
        </w:rPr>
      </w:pPr>
      <w:r w:rsidRPr="009F5EA4">
        <w:rPr>
          <w:rStyle w:val="s0"/>
          <w:sz w:val="22"/>
          <w:szCs w:val="22"/>
        </w:rPr>
        <w:t>Если в случае реорганизации общество прекращает свою деятельность, </w:t>
      </w:r>
      <w:r w:rsidRPr="009F5EA4">
        <w:rPr>
          <w:rStyle w:val="s0"/>
          <w:color w:val="000000"/>
          <w:sz w:val="22"/>
          <w:szCs w:val="22"/>
        </w:rPr>
        <w:t>выпуск его акций подлежит</w:t>
      </w:r>
      <w:r w:rsidRPr="009F5EA4">
        <w:rPr>
          <w:rStyle w:val="s0"/>
          <w:sz w:val="22"/>
          <w:szCs w:val="22"/>
        </w:rPr>
        <w:t> аннулированию в порядке, установленном </w:t>
      </w:r>
      <w:hyperlink r:id="rId12" w:anchor="sub_id=300000" w:history="1">
        <w:r w:rsidRPr="009F5EA4">
          <w:rPr>
            <w:rStyle w:val="s0"/>
            <w:color w:val="000000"/>
            <w:sz w:val="22"/>
            <w:szCs w:val="22"/>
          </w:rPr>
          <w:t>законодательством Республики Казахстан</w:t>
        </w:r>
      </w:hyperlink>
      <w:r w:rsidRPr="009F5EA4">
        <w:rPr>
          <w:rStyle w:val="s0"/>
          <w:sz w:val="22"/>
          <w:szCs w:val="22"/>
        </w:rPr>
        <w:t>.</w:t>
      </w:r>
    </w:p>
    <w:p w:rsidR="009F5EA4" w:rsidRDefault="00403F0E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color w:val="000000"/>
          <w:sz w:val="22"/>
          <w:szCs w:val="22"/>
        </w:rPr>
        <w:t> 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имущества, прав и обязанностей присоединяемого общества другому обществу. Договор о присоединении должен быть подписан руководителями исполнительных органов реорганизуемых обществ. Передаточный акт должен быть подписан руководителями исполнительного органа и главными бухгалтерами реорганизуемых обществ.</w:t>
      </w:r>
    </w:p>
    <w:p w:rsidR="00403F0E" w:rsidRPr="009F5EA4" w:rsidRDefault="00403F0E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color w:val="000000"/>
          <w:sz w:val="22"/>
          <w:szCs w:val="22"/>
        </w:rPr>
        <w:lastRenderedPageBreak/>
        <w:t>Общее собрание акционеров (единственный акционер) основной организации, которой принадлежит сто процентов размещенных акций дочерней организации, вправе принять решение о присоединении к ней дочерней организации без увеличения уставного капитала.</w:t>
      </w:r>
    </w:p>
    <w:p w:rsidR="00403F0E" w:rsidRPr="009F5EA4" w:rsidRDefault="00403F0E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sz w:val="22"/>
          <w:szCs w:val="22"/>
        </w:rPr>
        <w:t>Совет директоров присоединяемого общества выносит на рассмотрение общего собрания акционеров вопрос о реорганизации в форме присоединения.</w:t>
      </w:r>
    </w:p>
    <w:p w:rsidR="00403F0E" w:rsidRPr="009F5EA4" w:rsidRDefault="00403F0E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sz w:val="22"/>
          <w:szCs w:val="22"/>
        </w:rPr>
        <w:t>Совет директоров общества, к которому осуществляется присоединение, выносит на решение общего собрания акционеров вопрос о реорганизации общества в форме присоединения к нему другого общества.</w:t>
      </w:r>
    </w:p>
    <w:p w:rsidR="00403F0E" w:rsidRPr="009F5EA4" w:rsidRDefault="00403F0E" w:rsidP="00403F0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color w:val="000000"/>
          <w:sz w:val="22"/>
          <w:szCs w:val="22"/>
        </w:rPr>
        <w:t>Решение о присоединении принимается на совместном общем собрании акционеров общества, к которому осуществляется присоединение, и присоединяемого общества квалифицированным большинством от общего числа голосующих акций каждого отдельного общества.</w:t>
      </w:r>
    </w:p>
    <w:p w:rsidR="00403F0E" w:rsidRPr="009F5EA4" w:rsidRDefault="00403F0E" w:rsidP="009F5EA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color w:val="000000"/>
          <w:sz w:val="22"/>
          <w:szCs w:val="22"/>
        </w:rPr>
        <w:t>Решение о присоединении совместного общего собрания акционеров должно содержать сведения о наименовании, месте нахождения каждого из участвующих в присоединении обществ, цене размещения (реализации) акций общества, к которому осуществляется присоединение, иные условия и порядок присоединения.</w:t>
      </w:r>
    </w:p>
    <w:p w:rsidR="00403F0E" w:rsidRPr="009F5EA4" w:rsidRDefault="00403F0E" w:rsidP="009F5EA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color w:val="000000"/>
          <w:sz w:val="22"/>
          <w:szCs w:val="22"/>
        </w:rPr>
        <w:t xml:space="preserve">Присоединяемое общество, а также общество, к которому осуществляется присоединение,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</w:t>
      </w:r>
      <w:proofErr w:type="spellStart"/>
      <w:r w:rsidRPr="009F5EA4">
        <w:rPr>
          <w:color w:val="000000"/>
          <w:sz w:val="22"/>
          <w:szCs w:val="22"/>
        </w:rPr>
        <w:t>интернет-ресурсе</w:t>
      </w:r>
      <w:proofErr w:type="spellEnd"/>
      <w:r w:rsidRPr="009F5EA4">
        <w:rPr>
          <w:color w:val="000000"/>
          <w:sz w:val="22"/>
          <w:szCs w:val="22"/>
        </w:rPr>
        <w:t xml:space="preserve"> депозитария финансовой отчетности.</w:t>
      </w:r>
    </w:p>
    <w:p w:rsidR="00403F0E" w:rsidRPr="009F5EA4" w:rsidRDefault="00403F0E" w:rsidP="009F5EA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2"/>
          <w:szCs w:val="22"/>
        </w:rPr>
      </w:pPr>
      <w:r w:rsidRPr="009F5EA4">
        <w:rPr>
          <w:sz w:val="22"/>
          <w:szCs w:val="22"/>
        </w:rPr>
        <w:t> </w:t>
      </w:r>
      <w:proofErr w:type="gramStart"/>
      <w:r w:rsidRPr="009F5EA4">
        <w:rPr>
          <w:sz w:val="22"/>
          <w:szCs w:val="22"/>
        </w:rPr>
        <w:t>Юридическое лицо, прекратившее свою деятельность при присоединении, подлежит исключению из Национального реестра бизнес-идентификационных номеров (исключение из Национального реестра бизнес-идентификационных номеров производится путем внесения в него сведений о прекращении деятельности юридического лица), о чем указывается в приказе об исключении из Национального реестра бизнес-идентификационных номеров либо при государственной перерегистрации, регистрации внесенных изменений и дополнений в учредительные документы юридического лица, к которому присоединено</w:t>
      </w:r>
      <w:proofErr w:type="gramEnd"/>
      <w:r w:rsidRPr="009F5EA4">
        <w:rPr>
          <w:sz w:val="22"/>
          <w:szCs w:val="22"/>
        </w:rPr>
        <w:t xml:space="preserve"> реорганизованное юридическое лицо.</w:t>
      </w:r>
    </w:p>
    <w:p w:rsidR="00F27FC7" w:rsidRDefault="00F27FC7" w:rsidP="00F27FC7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Принимая во внимание вышеизложенное, общему собранию акционеров предлагается принять следующее решение:</w:t>
      </w:r>
    </w:p>
    <w:p w:rsidR="00096B43" w:rsidRDefault="00096B43" w:rsidP="00F27FC7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Дать согласие на присоединение </w:t>
      </w:r>
      <w:r w:rsidRPr="009F5EA4">
        <w:rPr>
          <w:bCs/>
          <w:sz w:val="22"/>
          <w:szCs w:val="22"/>
        </w:rPr>
        <w:t xml:space="preserve">АО «КСЖ «Сентрас </w:t>
      </w:r>
      <w:proofErr w:type="spellStart"/>
      <w:r w:rsidRPr="009F5EA4">
        <w:rPr>
          <w:bCs/>
          <w:sz w:val="22"/>
          <w:szCs w:val="22"/>
        </w:rPr>
        <w:t>Коммеск</w:t>
      </w:r>
      <w:proofErr w:type="spellEnd"/>
      <w:r w:rsidRPr="009F5EA4">
        <w:rPr>
          <w:bCs/>
          <w:sz w:val="22"/>
          <w:szCs w:val="22"/>
        </w:rPr>
        <w:t xml:space="preserve"> </w:t>
      </w:r>
      <w:proofErr w:type="spellStart"/>
      <w:r w:rsidRPr="009F5EA4">
        <w:rPr>
          <w:bCs/>
          <w:sz w:val="22"/>
          <w:szCs w:val="22"/>
        </w:rPr>
        <w:t>Life</w:t>
      </w:r>
      <w:proofErr w:type="spellEnd"/>
      <w:r w:rsidRPr="009F5EA4">
        <w:rPr>
          <w:bCs/>
          <w:sz w:val="22"/>
          <w:szCs w:val="22"/>
        </w:rPr>
        <w:t>»</w:t>
      </w:r>
      <w:r w:rsidRPr="009F5EA4">
        <w:rPr>
          <w:b/>
          <w:bCs/>
          <w:sz w:val="22"/>
          <w:szCs w:val="22"/>
        </w:rPr>
        <w:t xml:space="preserve"> </w:t>
      </w:r>
      <w:r w:rsidRPr="009F5EA4">
        <w:rPr>
          <w:bCs/>
          <w:sz w:val="22"/>
          <w:szCs w:val="22"/>
        </w:rPr>
        <w:t>к АО «</w:t>
      </w:r>
      <w:r>
        <w:rPr>
          <w:bCs/>
          <w:sz w:val="22"/>
          <w:szCs w:val="22"/>
        </w:rPr>
        <w:t>К</w:t>
      </w:r>
      <w:r w:rsidRPr="009F5EA4">
        <w:rPr>
          <w:bCs/>
          <w:sz w:val="22"/>
          <w:szCs w:val="22"/>
        </w:rPr>
        <w:t xml:space="preserve">омпания </w:t>
      </w:r>
      <w:r>
        <w:rPr>
          <w:bCs/>
          <w:sz w:val="22"/>
          <w:szCs w:val="22"/>
        </w:rPr>
        <w:t xml:space="preserve">по страхованию жизни </w:t>
      </w:r>
      <w:r w:rsidRPr="009F5EA4">
        <w:rPr>
          <w:bCs/>
          <w:sz w:val="22"/>
          <w:szCs w:val="22"/>
        </w:rPr>
        <w:t>«Коммес</w:t>
      </w:r>
      <w:proofErr w:type="gramStart"/>
      <w:r w:rsidRPr="009F5EA4">
        <w:rPr>
          <w:bCs/>
          <w:sz w:val="22"/>
          <w:szCs w:val="22"/>
        </w:rPr>
        <w:t>к-</w:t>
      </w:r>
      <w:proofErr w:type="gramEnd"/>
      <w:r w:rsidRPr="009F5EA4">
        <w:rPr>
          <w:bCs/>
          <w:sz w:val="22"/>
          <w:szCs w:val="22"/>
        </w:rPr>
        <w:t>Өмiр»</w:t>
      </w:r>
      <w:r>
        <w:rPr>
          <w:bCs/>
          <w:sz w:val="22"/>
          <w:szCs w:val="22"/>
        </w:rPr>
        <w:t>.</w:t>
      </w:r>
    </w:p>
    <w:p w:rsidR="00096B43" w:rsidRDefault="00096B43" w:rsidP="00F27FC7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Совету директоров совместно с Советом директоров</w:t>
      </w:r>
      <w:r w:rsidRPr="00096B43">
        <w:rPr>
          <w:bCs/>
          <w:sz w:val="22"/>
          <w:szCs w:val="22"/>
        </w:rPr>
        <w:t xml:space="preserve"> </w:t>
      </w:r>
      <w:r w:rsidRPr="009F5EA4">
        <w:rPr>
          <w:bCs/>
          <w:sz w:val="22"/>
          <w:szCs w:val="22"/>
        </w:rPr>
        <w:t xml:space="preserve">АО «КСЖ «Сентрас </w:t>
      </w:r>
      <w:proofErr w:type="spellStart"/>
      <w:r w:rsidRPr="009F5EA4">
        <w:rPr>
          <w:bCs/>
          <w:sz w:val="22"/>
          <w:szCs w:val="22"/>
        </w:rPr>
        <w:t>Коммеск</w:t>
      </w:r>
      <w:proofErr w:type="spellEnd"/>
      <w:r w:rsidRPr="009F5EA4">
        <w:rPr>
          <w:bCs/>
          <w:sz w:val="22"/>
          <w:szCs w:val="22"/>
        </w:rPr>
        <w:t xml:space="preserve"> </w:t>
      </w:r>
      <w:proofErr w:type="spellStart"/>
      <w:r w:rsidRPr="009F5EA4">
        <w:rPr>
          <w:bCs/>
          <w:sz w:val="22"/>
          <w:szCs w:val="22"/>
        </w:rPr>
        <w:t>Life</w:t>
      </w:r>
      <w:proofErr w:type="spellEnd"/>
      <w:r w:rsidRPr="009F5EA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:</w:t>
      </w:r>
    </w:p>
    <w:p w:rsidR="00096B43" w:rsidRPr="00096B43" w:rsidRDefault="00096B43" w:rsidP="00F27FC7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</w:t>
      </w:r>
      <w:r w:rsidRPr="00096B43">
        <w:rPr>
          <w:bCs/>
          <w:sz w:val="22"/>
          <w:szCs w:val="22"/>
        </w:rPr>
        <w:t xml:space="preserve"> </w:t>
      </w:r>
      <w:r w:rsidRPr="00096B43">
        <w:rPr>
          <w:bCs/>
          <w:sz w:val="22"/>
          <w:szCs w:val="22"/>
        </w:rPr>
        <w:t>разработать договор о присоединении и передаточный акт;</w:t>
      </w:r>
    </w:p>
    <w:p w:rsidR="00096B43" w:rsidRPr="00E84042" w:rsidRDefault="00096B43" w:rsidP="00F27FC7">
      <w:pPr>
        <w:ind w:firstLine="540"/>
        <w:jc w:val="both"/>
        <w:rPr>
          <w:bCs/>
          <w:sz w:val="22"/>
          <w:szCs w:val="22"/>
        </w:rPr>
      </w:pPr>
      <w:r w:rsidRPr="00096B43">
        <w:rPr>
          <w:bCs/>
          <w:sz w:val="22"/>
          <w:szCs w:val="22"/>
        </w:rPr>
        <w:t xml:space="preserve">2.2. </w:t>
      </w:r>
      <w:r>
        <w:rPr>
          <w:bCs/>
          <w:sz w:val="22"/>
          <w:szCs w:val="22"/>
        </w:rPr>
        <w:t xml:space="preserve"> созвать совместное общее собрание акционеров и вынести на его рассмотрение </w:t>
      </w:r>
      <w:r w:rsidRPr="009F5EA4">
        <w:rPr>
          <w:sz w:val="22"/>
          <w:szCs w:val="22"/>
        </w:rPr>
        <w:t>вопрос о реорганизации в форме присоединения</w:t>
      </w:r>
      <w:r>
        <w:rPr>
          <w:sz w:val="22"/>
          <w:szCs w:val="22"/>
        </w:rPr>
        <w:t xml:space="preserve">, утверждении договора о присоединении и передаточного акта, а также иные вопросы, требующие решения в рамках реорганизации. </w:t>
      </w:r>
    </w:p>
    <w:p w:rsidR="002F4048" w:rsidRPr="009F5EA4" w:rsidRDefault="002F4048" w:rsidP="002F4048">
      <w:pPr>
        <w:pStyle w:val="a3"/>
        <w:spacing w:before="0" w:beforeAutospacing="0" w:after="0" w:afterAutospacing="0"/>
        <w:rPr>
          <w:rFonts w:ascii="Arial" w:hAnsi="Arial" w:cs="Arial"/>
          <w:color w:val="585C62"/>
          <w:sz w:val="22"/>
          <w:szCs w:val="22"/>
        </w:rPr>
      </w:pPr>
    </w:p>
    <w:p w:rsidR="002F4048" w:rsidRPr="009F5EA4" w:rsidRDefault="002F4048">
      <w:pPr>
        <w:rPr>
          <w:sz w:val="22"/>
          <w:szCs w:val="22"/>
        </w:rPr>
      </w:pPr>
      <w:bookmarkStart w:id="0" w:name="_GoBack"/>
      <w:bookmarkEnd w:id="0"/>
    </w:p>
    <w:sectPr w:rsidR="002F4048" w:rsidRPr="009F5EA4" w:rsidSect="009F5E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6B5"/>
    <w:multiLevelType w:val="multilevel"/>
    <w:tmpl w:val="F9EEA8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0374C4D"/>
    <w:multiLevelType w:val="multilevel"/>
    <w:tmpl w:val="B3CE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64ACB"/>
    <w:multiLevelType w:val="multilevel"/>
    <w:tmpl w:val="4AC2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8"/>
    <w:rsid w:val="00096B43"/>
    <w:rsid w:val="00132D5E"/>
    <w:rsid w:val="00185EE8"/>
    <w:rsid w:val="002F4048"/>
    <w:rsid w:val="00403F0E"/>
    <w:rsid w:val="00423254"/>
    <w:rsid w:val="006406C4"/>
    <w:rsid w:val="006604E2"/>
    <w:rsid w:val="007807D8"/>
    <w:rsid w:val="008F1353"/>
    <w:rsid w:val="009F5EA4"/>
    <w:rsid w:val="00AB3376"/>
    <w:rsid w:val="00CB24BA"/>
    <w:rsid w:val="00F27FC7"/>
    <w:rsid w:val="00F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04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F4048"/>
    <w:rPr>
      <w:color w:val="0000FF"/>
      <w:u w:val="single"/>
    </w:rPr>
  </w:style>
  <w:style w:type="character" w:customStyle="1" w:styleId="s1">
    <w:name w:val="s1"/>
    <w:basedOn w:val="a0"/>
    <w:rsid w:val="00403F0E"/>
  </w:style>
  <w:style w:type="character" w:customStyle="1" w:styleId="s3">
    <w:name w:val="s3"/>
    <w:basedOn w:val="a0"/>
    <w:rsid w:val="00403F0E"/>
  </w:style>
  <w:style w:type="paragraph" w:customStyle="1" w:styleId="pji">
    <w:name w:val="pji"/>
    <w:basedOn w:val="a"/>
    <w:rsid w:val="00403F0E"/>
    <w:pPr>
      <w:spacing w:before="100" w:beforeAutospacing="1" w:after="100" w:afterAutospacing="1"/>
    </w:pPr>
  </w:style>
  <w:style w:type="paragraph" w:customStyle="1" w:styleId="pj">
    <w:name w:val="pj"/>
    <w:basedOn w:val="a"/>
    <w:rsid w:val="00403F0E"/>
    <w:pPr>
      <w:spacing w:before="100" w:beforeAutospacing="1" w:after="100" w:afterAutospacing="1"/>
    </w:pPr>
  </w:style>
  <w:style w:type="character" w:customStyle="1" w:styleId="s0">
    <w:name w:val="s0"/>
    <w:basedOn w:val="a0"/>
    <w:rsid w:val="00403F0E"/>
  </w:style>
  <w:style w:type="paragraph" w:customStyle="1" w:styleId="pc">
    <w:name w:val="pc"/>
    <w:basedOn w:val="a"/>
    <w:rsid w:val="00403F0E"/>
    <w:pPr>
      <w:jc w:val="center"/>
    </w:pPr>
    <w:rPr>
      <w:rFonts w:eastAsiaTheme="minorEastAsia"/>
      <w:color w:val="000000"/>
    </w:rPr>
  </w:style>
  <w:style w:type="paragraph" w:styleId="a5">
    <w:name w:val="List Paragraph"/>
    <w:basedOn w:val="a"/>
    <w:uiPriority w:val="34"/>
    <w:qFormat/>
    <w:rsid w:val="0009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04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F4048"/>
    <w:rPr>
      <w:color w:val="0000FF"/>
      <w:u w:val="single"/>
    </w:rPr>
  </w:style>
  <w:style w:type="character" w:customStyle="1" w:styleId="s1">
    <w:name w:val="s1"/>
    <w:basedOn w:val="a0"/>
    <w:rsid w:val="00403F0E"/>
  </w:style>
  <w:style w:type="character" w:customStyle="1" w:styleId="s3">
    <w:name w:val="s3"/>
    <w:basedOn w:val="a0"/>
    <w:rsid w:val="00403F0E"/>
  </w:style>
  <w:style w:type="paragraph" w:customStyle="1" w:styleId="pji">
    <w:name w:val="pji"/>
    <w:basedOn w:val="a"/>
    <w:rsid w:val="00403F0E"/>
    <w:pPr>
      <w:spacing w:before="100" w:beforeAutospacing="1" w:after="100" w:afterAutospacing="1"/>
    </w:pPr>
  </w:style>
  <w:style w:type="paragraph" w:customStyle="1" w:styleId="pj">
    <w:name w:val="pj"/>
    <w:basedOn w:val="a"/>
    <w:rsid w:val="00403F0E"/>
    <w:pPr>
      <w:spacing w:before="100" w:beforeAutospacing="1" w:after="100" w:afterAutospacing="1"/>
    </w:pPr>
  </w:style>
  <w:style w:type="character" w:customStyle="1" w:styleId="s0">
    <w:name w:val="s0"/>
    <w:basedOn w:val="a0"/>
    <w:rsid w:val="00403F0E"/>
  </w:style>
  <w:style w:type="paragraph" w:customStyle="1" w:styleId="pc">
    <w:name w:val="pc"/>
    <w:basedOn w:val="a"/>
    <w:rsid w:val="00403F0E"/>
    <w:pPr>
      <w:jc w:val="center"/>
    </w:pPr>
    <w:rPr>
      <w:rFonts w:eastAsiaTheme="minorEastAsia"/>
      <w:color w:val="000000"/>
    </w:rPr>
  </w:style>
  <w:style w:type="paragraph" w:styleId="a5">
    <w:name w:val="List Paragraph"/>
    <w:basedOn w:val="a"/>
    <w:uiPriority w:val="34"/>
    <w:qFormat/>
    <w:rsid w:val="0009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16080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doc_id=31160808" TargetMode="External"/><Relationship Id="rId12" Type="http://schemas.openxmlformats.org/officeDocument/2006/relationships/hyperlink" Target="https://online.zakon.kz/Document/?doc_id=1041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1160808" TargetMode="External"/><Relationship Id="rId11" Type="http://schemas.openxmlformats.org/officeDocument/2006/relationships/hyperlink" Target="https://online.zakon.kz/Document/?doc_id=10060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8259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doc_id=38259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9</cp:revision>
  <dcterms:created xsi:type="dcterms:W3CDTF">2022-09-19T08:12:00Z</dcterms:created>
  <dcterms:modified xsi:type="dcterms:W3CDTF">2022-09-21T05:41:00Z</dcterms:modified>
</cp:coreProperties>
</file>